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10F5" w14:textId="77777777" w:rsidR="00E56029" w:rsidRDefault="00E56029" w:rsidP="00E560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</w:p>
    <w:p w14:paraId="2759C481" w14:textId="77777777" w:rsidR="00E56029" w:rsidRDefault="00E56029" w:rsidP="00E560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</w:pPr>
    </w:p>
    <w:p w14:paraId="00C54100" w14:textId="35736796" w:rsidR="00E56029" w:rsidRDefault="00E56029" w:rsidP="00E5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kern w:val="0"/>
          <w:sz w:val="32"/>
          <w:szCs w:val="32"/>
          <w:lang w:eastAsia="ru-RU"/>
          <w14:ligatures w14:val="none"/>
        </w:rPr>
      </w:pPr>
      <w:r w:rsidRPr="00E56029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br/>
      </w:r>
      <w:r w:rsidRPr="00E56029">
        <w:rPr>
          <w:rFonts w:ascii="Times New Roman" w:eastAsia="Times New Roman" w:hAnsi="Times New Roman" w:cs="Times New Roman"/>
          <w:b/>
          <w:bCs/>
          <w:color w:val="2C2D2E"/>
          <w:kern w:val="0"/>
          <w:sz w:val="32"/>
          <w:szCs w:val="32"/>
          <w:lang w:eastAsia="ru-RU"/>
          <w14:ligatures w14:val="none"/>
        </w:rPr>
        <w:t>Информация о конкурсе</w:t>
      </w:r>
    </w:p>
    <w:p w14:paraId="7C90CE4D" w14:textId="77777777" w:rsidR="00E56029" w:rsidRDefault="00E56029" w:rsidP="00E5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kern w:val="0"/>
          <w:sz w:val="32"/>
          <w:szCs w:val="32"/>
          <w:lang w:eastAsia="ru-RU"/>
          <w14:ligatures w14:val="none"/>
        </w:rPr>
      </w:pPr>
    </w:p>
    <w:p w14:paraId="7F69AE48" w14:textId="77777777" w:rsidR="00E56029" w:rsidRPr="00E56029" w:rsidRDefault="00E56029" w:rsidP="00E5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kern w:val="0"/>
          <w:sz w:val="32"/>
          <w:szCs w:val="32"/>
          <w:lang w:eastAsia="ru-RU"/>
          <w14:ligatures w14:val="none"/>
        </w:rPr>
      </w:pPr>
    </w:p>
    <w:p w14:paraId="2A5B46F6" w14:textId="77777777" w:rsidR="00E56029" w:rsidRPr="00E56029" w:rsidRDefault="00E56029" w:rsidP="00E56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32"/>
          <w:szCs w:val="32"/>
          <w:lang w:eastAsia="ru-RU"/>
          <w14:ligatures w14:val="none"/>
        </w:rPr>
      </w:pPr>
    </w:p>
    <w:p w14:paraId="0ABE1A6C" w14:textId="77777777" w:rsidR="00E56029" w:rsidRPr="00E56029" w:rsidRDefault="00E56029" w:rsidP="00E56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32"/>
          <w:szCs w:val="32"/>
          <w:lang w:eastAsia="ru-RU"/>
          <w14:ligatures w14:val="none"/>
        </w:rPr>
      </w:pPr>
      <w:r w:rsidRPr="00E56029">
        <w:rPr>
          <w:rFonts w:ascii="Times New Roman" w:eastAsia="Times New Roman" w:hAnsi="Times New Roman" w:cs="Times New Roman"/>
          <w:color w:val="2C2D2E"/>
          <w:kern w:val="0"/>
          <w:sz w:val="32"/>
          <w:szCs w:val="32"/>
          <w:lang w:eastAsia="ru-RU"/>
          <w14:ligatures w14:val="none"/>
        </w:rPr>
        <w:t>В 2026 году Генеральной прокуратурой Российской Федерации организован Международный молодежный конкурс социальной рекламы антикоррупционной направленности на тему «Вместе против коррупции!». Правила проведения конкурса и анонсирующие материалы размещены на официальном сайте Генеральной прокуратуры Российской Федерации в сети «Интернет» по адресу </w:t>
      </w:r>
      <w:hyperlink r:id="rId4" w:history="1">
        <w:r w:rsidRPr="00E56029">
          <w:rPr>
            <w:rFonts w:ascii="Times New Roman" w:eastAsia="Times New Roman" w:hAnsi="Times New Roman" w:cs="Times New Roman"/>
            <w:color w:val="0070F0"/>
            <w:kern w:val="0"/>
            <w:sz w:val="32"/>
            <w:szCs w:val="32"/>
            <w:u w:val="single"/>
            <w:lang w:eastAsia="ru-RU"/>
            <w14:ligatures w14:val="none"/>
          </w:rPr>
          <w:t>www.anticorruption.life</w:t>
        </w:r>
      </w:hyperlink>
      <w:r w:rsidRPr="00E56029">
        <w:rPr>
          <w:rFonts w:ascii="Times New Roman" w:eastAsia="Times New Roman" w:hAnsi="Times New Roman" w:cs="Times New Roman"/>
          <w:color w:val="2C2D2E"/>
          <w:kern w:val="0"/>
          <w:sz w:val="32"/>
          <w:szCs w:val="32"/>
          <w:lang w:eastAsia="ru-RU"/>
          <w14:ligatures w14:val="none"/>
        </w:rPr>
        <w:t>, где также размещены правила его проведения, регламентирующие условия участия, критерии оценки работ. Конкурс проводится по трем номинациям — «Лучший плакат», «Лучший рисунок», «Лучший видеоролик» — в двух возрастных группах: от 10 до 17 лет и от 18 до 25 лет. Работы принимаются до 1 октября 2026 года. Подведение итогов конкурса, объявление победителей и призеров приурочено к Международному дню борьбы с коррупцией (9 декабря)</w:t>
      </w:r>
    </w:p>
    <w:p w14:paraId="7A459D21" w14:textId="77777777" w:rsidR="00CF0817" w:rsidRDefault="00CF0817"/>
    <w:sectPr w:rsidR="00CF0817" w:rsidSect="00E5602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C3"/>
    <w:rsid w:val="001C00FB"/>
    <w:rsid w:val="004D0792"/>
    <w:rsid w:val="00A91FC3"/>
    <w:rsid w:val="00CF0817"/>
    <w:rsid w:val="00E5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B80C"/>
  <w15:chartTrackingRefBased/>
  <w15:docId w15:val="{6846E37E-47D2-4D8A-A4B1-B3F10AB2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F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F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F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F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F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F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F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F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F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F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1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ticorruption.li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SKYNET</cp:lastModifiedBy>
  <cp:revision>2</cp:revision>
  <dcterms:created xsi:type="dcterms:W3CDTF">2026-06-15T11:49:00Z</dcterms:created>
  <dcterms:modified xsi:type="dcterms:W3CDTF">2026-06-15T11:50:00Z</dcterms:modified>
</cp:coreProperties>
</file>